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方正小标宋简体" w:eastAsia="方正小标宋简体"/>
          <w:u w:val="single"/>
        </w:rPr>
      </w:pPr>
      <w:r>
        <w:rPr>
          <w:rFonts w:hint="eastAsia" w:ascii="方正小标宋简体" w:eastAsia="方正小标宋简体"/>
        </w:rPr>
        <w:t>报名号：</w:t>
      </w:r>
      <w:r>
        <w:rPr>
          <w:rFonts w:hint="eastAsia" w:ascii="方正小标宋简体" w:eastAsia="方正小标宋简体"/>
          <w:u w:val="single"/>
        </w:rPr>
        <w:t xml:space="preserve">         </w:t>
      </w:r>
      <w:r>
        <w:rPr>
          <w:rFonts w:hint="eastAsia" w:ascii="方正小标宋简体" w:eastAsia="方正小标宋简体"/>
        </w:rPr>
        <w:t>教师资格证号：</w:t>
      </w:r>
      <w:r>
        <w:rPr>
          <w:rFonts w:hint="eastAsia" w:ascii="方正小标宋简体" w:eastAsia="方正小标宋简体"/>
          <w:u w:val="single"/>
        </w:rPr>
        <w:t xml:space="preserve">                        </w:t>
      </w:r>
    </w:p>
    <w:p>
      <w:pPr>
        <w:jc w:val="center"/>
        <w:rPr>
          <w:rFonts w:ascii="方正小标宋简体" w:eastAsia="方正小标宋简体"/>
          <w:sz w:val="36"/>
          <w:szCs w:val="36"/>
        </w:rPr>
      </w:pPr>
      <w:r>
        <w:rPr>
          <w:rFonts w:hint="eastAsia" w:ascii="方正小标宋简体" w:eastAsia="方正小标宋简体"/>
          <w:sz w:val="36"/>
          <w:szCs w:val="36"/>
        </w:rPr>
        <w:t>（2021年春季）宜昌市申请教师资格认定资料袋</w:t>
      </w:r>
    </w:p>
    <w:p>
      <w:pPr>
        <w:ind w:firstLine="1062" w:firstLineChars="450"/>
        <w:rPr>
          <w:sz w:val="24"/>
          <w:u w:val="single"/>
        </w:rPr>
      </w:pPr>
      <w:r>
        <w:rPr>
          <w:rFonts w:hint="eastAsia" w:ascii="仿宋_GB2312" w:hAnsi="仿宋_GB2312" w:eastAsia="仿宋_GB2312" w:cs="仿宋_GB2312"/>
          <w:sz w:val="24"/>
        </w:rPr>
        <w:t>申请教师资格种类</w:t>
      </w:r>
      <w:r>
        <w:rPr>
          <w:rFonts w:hint="eastAsia"/>
          <w:sz w:val="24"/>
        </w:rPr>
        <w:t>：</w:t>
      </w:r>
      <w:r>
        <w:rPr>
          <w:rFonts w:hint="eastAsia"/>
          <w:b/>
          <w:sz w:val="24"/>
          <w:u w:val="single"/>
        </w:rPr>
        <w:t xml:space="preserve">                                        </w:t>
      </w:r>
    </w:p>
    <w:p>
      <w:pPr>
        <w:rPr>
          <w:rFonts w:hint="eastAsia" w:ascii="仿宋_GB2312" w:hAnsi="仿宋_GB2312" w:eastAsia="仿宋_GB2312" w:cs="仿宋_GB2312"/>
          <w:sz w:val="24"/>
          <w:u w:val="single"/>
        </w:rPr>
      </w:pPr>
      <w:r>
        <w:rPr>
          <w:rFonts w:hint="eastAsia"/>
          <w:sz w:val="24"/>
        </w:rPr>
        <w:t xml:space="preserve">         </w:t>
      </w:r>
      <w:r>
        <w:rPr>
          <w:rFonts w:hint="eastAsia" w:ascii="仿宋_GB2312" w:hAnsi="仿宋_GB2312" w:eastAsia="仿宋_GB2312" w:cs="仿宋_GB2312"/>
          <w:sz w:val="24"/>
        </w:rPr>
        <w:t>申请人姓名：</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联系电话：</w:t>
      </w:r>
      <w:r>
        <w:rPr>
          <w:rFonts w:hint="eastAsia" w:ascii="仿宋_GB2312" w:hAnsi="仿宋_GB2312" w:eastAsia="仿宋_GB2312" w:cs="仿宋_GB2312"/>
          <w:sz w:val="24"/>
          <w:u w:val="single"/>
        </w:rPr>
        <w:t xml:space="preserve">                   </w:t>
      </w:r>
    </w:p>
    <w:p>
      <w:pPr>
        <w:rPr>
          <w:rFonts w:hint="eastAsia" w:ascii="仿宋_GB2312" w:hAnsi="仿宋_GB2312" w:eastAsia="仿宋_GB2312" w:cs="仿宋_GB2312"/>
          <w:sz w:val="24"/>
          <w:u w:val="single"/>
        </w:rPr>
      </w:pPr>
      <w:r>
        <w:rPr>
          <w:rFonts w:hint="eastAsia" w:ascii="仿宋_GB2312" w:hAnsi="仿宋_GB2312" w:eastAsia="仿宋_GB2312" w:cs="仿宋_GB2312"/>
          <w:sz w:val="24"/>
        </w:rPr>
        <w:tab/>
      </w:r>
      <w:r>
        <w:rPr>
          <w:rFonts w:hint="eastAsia" w:ascii="仿宋_GB2312" w:hAnsi="仿宋_GB2312" w:eastAsia="仿宋_GB2312" w:cs="仿宋_GB2312"/>
          <w:sz w:val="24"/>
        </w:rPr>
        <w:tab/>
      </w:r>
      <w:r>
        <w:rPr>
          <w:rFonts w:hint="eastAsia" w:ascii="仿宋_GB2312" w:hAnsi="仿宋_GB2312" w:eastAsia="仿宋_GB2312" w:cs="仿宋_GB2312"/>
          <w:sz w:val="24"/>
        </w:rPr>
        <w:t xml:space="preserve">  户籍（有效居住证）所在地：</w:t>
      </w:r>
      <w:r>
        <w:rPr>
          <w:rFonts w:hint="eastAsia" w:ascii="仿宋_GB2312" w:hAnsi="仿宋_GB2312" w:eastAsia="仿宋_GB2312" w:cs="仿宋_GB2312"/>
          <w:sz w:val="24"/>
          <w:u w:val="single"/>
        </w:rPr>
        <w:t xml:space="preserve">                                </w:t>
      </w:r>
    </w:p>
    <w:tbl>
      <w:tblPr>
        <w:tblStyle w:val="7"/>
        <w:tblpPr w:leftFromText="180" w:rightFromText="180" w:vertAnchor="text" w:horzAnchor="page" w:tblpX="1732" w:tblpY="227"/>
        <w:tblOverlap w:val="never"/>
        <w:tblW w:w="902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5"/>
        <w:gridCol w:w="7582"/>
        <w:gridCol w:w="7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exact"/>
        </w:trPr>
        <w:tc>
          <w:tcPr>
            <w:tcW w:w="725" w:type="dxa"/>
            <w:vAlign w:val="center"/>
          </w:tcPr>
          <w:p>
            <w:pPr>
              <w:jc w:val="center"/>
              <w:rPr>
                <w:b/>
                <w:sz w:val="24"/>
                <w:szCs w:val="24"/>
              </w:rPr>
            </w:pPr>
            <w:r>
              <w:rPr>
                <w:rFonts w:hint="eastAsia" w:ascii="仿宋_GB2312" w:hAnsi="仿宋_GB2312" w:eastAsia="仿宋_GB2312" w:cs="仿宋_GB2312"/>
                <w:b/>
                <w:sz w:val="24"/>
                <w:szCs w:val="24"/>
              </w:rPr>
              <w:t>序号</w:t>
            </w:r>
            <w:r>
              <w:rPr>
                <w:rFonts w:hint="eastAsia"/>
                <w:b/>
                <w:sz w:val="24"/>
                <w:szCs w:val="24"/>
              </w:rPr>
              <w:tab/>
            </w:r>
            <w:r>
              <w:rPr>
                <w:rFonts w:hint="eastAsia"/>
                <w:b/>
                <w:sz w:val="24"/>
                <w:szCs w:val="24"/>
              </w:rPr>
              <w:tab/>
            </w:r>
            <w:r>
              <w:rPr>
                <w:rFonts w:hint="eastAsia"/>
                <w:b/>
                <w:sz w:val="24"/>
                <w:szCs w:val="24"/>
              </w:rPr>
              <w:t xml:space="preserve">   序号</w:t>
            </w:r>
          </w:p>
        </w:tc>
        <w:tc>
          <w:tcPr>
            <w:tcW w:w="7582" w:type="dxa"/>
            <w:vAlign w:val="center"/>
          </w:tcPr>
          <w:p>
            <w:pPr>
              <w:jc w:val="center"/>
              <w:rPr>
                <w:b/>
                <w:sz w:val="24"/>
                <w:szCs w:val="24"/>
              </w:rPr>
            </w:pPr>
            <w:r>
              <w:rPr>
                <w:rFonts w:hint="eastAsia" w:ascii="仿宋_GB2312" w:hAnsi="仿宋_GB2312" w:eastAsia="仿宋_GB2312" w:cs="仿宋_GB2312"/>
                <w:b/>
                <w:sz w:val="24"/>
                <w:szCs w:val="24"/>
              </w:rPr>
              <w:t>资料名称</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3" w:hRule="exact"/>
        </w:trPr>
        <w:tc>
          <w:tcPr>
            <w:tcW w:w="725" w:type="dxa"/>
            <w:vAlign w:val="center"/>
          </w:tcPr>
          <w:p>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w:t>
            </w:r>
          </w:p>
        </w:tc>
        <w:tc>
          <w:tcPr>
            <w:tcW w:w="7582" w:type="dxa"/>
            <w:vAlign w:val="center"/>
          </w:tcPr>
          <w:p>
            <w:pPr>
              <w:spacing w:line="240" w:lineRule="exact"/>
              <w:ind w:right="414"/>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《教师资格认定申请人信息核对表》</w:t>
            </w:r>
            <w:r>
              <w:rPr>
                <w:rFonts w:hint="eastAsia" w:ascii="仿宋_GB2312" w:hAnsi="仿宋_GB2312" w:eastAsia="仿宋_GB2312" w:cs="仿宋_GB2312"/>
                <w:b/>
                <w:bCs/>
                <w:sz w:val="24"/>
                <w:szCs w:val="24"/>
              </w:rPr>
              <w:t>（</w:t>
            </w:r>
            <w:r>
              <w:rPr>
                <w:rFonts w:hint="eastAsia" w:ascii="仿宋_GB2312" w:hAnsi="仿宋_GB2312" w:eastAsia="仿宋_GB2312" w:cs="仿宋_GB2312"/>
                <w:b/>
                <w:bCs/>
                <w:sz w:val="21"/>
                <w:szCs w:val="21"/>
                <w:lang w:eastAsia="zh-CN"/>
              </w:rPr>
              <w:t>仅高中、中职</w:t>
            </w:r>
            <w:r>
              <w:rPr>
                <w:rFonts w:hint="eastAsia" w:ascii="仿宋_GB2312" w:hAnsi="仿宋_GB2312" w:eastAsia="仿宋_GB2312" w:cs="仿宋_GB2312"/>
                <w:b/>
                <w:bCs/>
                <w:sz w:val="24"/>
                <w:szCs w:val="24"/>
                <w:lang w:eastAsia="zh-CN"/>
              </w:rPr>
              <w:t>申请人使用，</w:t>
            </w:r>
            <w:r>
              <w:rPr>
                <w:rFonts w:hint="eastAsia" w:ascii="仿宋_GB2312" w:hAnsi="仿宋_GB2312" w:eastAsia="仿宋_GB2312" w:cs="仿宋_GB2312"/>
                <w:b/>
                <w:bCs/>
                <w:sz w:val="24"/>
                <w:szCs w:val="24"/>
              </w:rPr>
              <w:t>申请人使用电脑填写，签名须手写；县市区教育局初审签名加盖公章后提交）</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exact"/>
        </w:trPr>
        <w:tc>
          <w:tcPr>
            <w:tcW w:w="725" w:type="dxa"/>
            <w:vAlign w:val="center"/>
          </w:tcPr>
          <w:p>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2</w:t>
            </w:r>
          </w:p>
        </w:tc>
        <w:tc>
          <w:tcPr>
            <w:tcW w:w="7582" w:type="dxa"/>
            <w:vAlign w:val="center"/>
          </w:tcPr>
          <w:p>
            <w:pPr>
              <w:spacing w:line="320" w:lineRule="exact"/>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指定医院出具的结论为“合格”的体检表</w:t>
            </w:r>
          </w:p>
          <w:p>
            <w:pPr>
              <w:spacing w:line="320" w:lineRule="exact"/>
              <w:jc w:val="right"/>
              <w:rPr>
                <w:rFonts w:hint="eastAsia" w:ascii="仿宋_GB2312" w:hAnsi="仿宋_GB2312" w:eastAsia="仿宋_GB2312" w:cs="仿宋_GB2312"/>
                <w:b/>
                <w:bCs/>
                <w:sz w:val="24"/>
                <w:szCs w:val="24"/>
              </w:rPr>
            </w:pPr>
            <w:r>
              <w:rPr>
                <w:rFonts w:hint="eastAsia" w:ascii="仿宋_GB2312" w:hAnsi="仿宋_GB2312" w:eastAsia="仿宋_GB2312" w:cs="仿宋_GB2312"/>
                <w:b/>
                <w:bCs/>
                <w:sz w:val="24"/>
                <w:szCs w:val="24"/>
              </w:rPr>
              <w:t>（须使用规定体检表、在指定医院和规定时段内体检）</w:t>
            </w:r>
          </w:p>
          <w:p>
            <w:pPr>
              <w:spacing w:line="320" w:lineRule="exact"/>
              <w:rPr>
                <w:rFonts w:hint="eastAsia" w:ascii="仿宋_GB2312" w:hAnsi="仿宋_GB2312" w:eastAsia="仿宋_GB2312" w:cs="仿宋_GB2312"/>
                <w:sz w:val="24"/>
                <w:szCs w:val="24"/>
              </w:rPr>
            </w:pPr>
          </w:p>
          <w:p>
            <w:pPr>
              <w:rPr>
                <w:rFonts w:hint="eastAsia" w:ascii="仿宋_GB2312" w:hAnsi="仿宋_GB2312" w:eastAsia="仿宋_GB2312" w:cs="仿宋_GB2312"/>
                <w:sz w:val="24"/>
                <w:szCs w:val="24"/>
              </w:rPr>
            </w:pPr>
          </w:p>
          <w:p>
            <w:pPr>
              <w:rPr>
                <w:rFonts w:hint="eastAsia" w:ascii="仿宋_GB2312" w:hAnsi="仿宋_GB2312" w:eastAsia="仿宋_GB2312" w:cs="仿宋_GB2312"/>
                <w:sz w:val="24"/>
                <w:szCs w:val="24"/>
              </w:rPr>
            </w:pP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7" w:hRule="exact"/>
        </w:trPr>
        <w:tc>
          <w:tcPr>
            <w:tcW w:w="725" w:type="dxa"/>
            <w:vAlign w:val="center"/>
          </w:tcPr>
          <w:p>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3</w:t>
            </w:r>
          </w:p>
        </w:tc>
        <w:tc>
          <w:tcPr>
            <w:tcW w:w="7582" w:type="dxa"/>
            <w:vAlign w:val="center"/>
          </w:tcPr>
          <w:p>
            <w:pPr>
              <w:spacing w:line="280" w:lineRule="exact"/>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近期1寸正面免冠彩色白底照片1张</w:t>
            </w:r>
          </w:p>
          <w:p>
            <w:pPr>
              <w:keepNext w:val="0"/>
              <w:keepLines w:val="0"/>
              <w:pageBreakBefore w:val="0"/>
              <w:widowControl w:val="0"/>
              <w:kinsoku/>
              <w:wordWrap/>
              <w:overflowPunct/>
              <w:topLinePunct w:val="0"/>
              <w:autoSpaceDE/>
              <w:autoSpaceDN/>
              <w:bidi w:val="0"/>
              <w:adjustRightInd/>
              <w:snapToGrid/>
              <w:spacing w:line="280" w:lineRule="exact"/>
              <w:jc w:val="righ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 xml:space="preserve">  </w:t>
            </w:r>
            <w:r>
              <w:rPr>
                <w:rFonts w:hint="eastAsia" w:ascii="仿宋_GB2312" w:hAnsi="仿宋_GB2312" w:eastAsia="仿宋_GB2312" w:cs="仿宋_GB2312"/>
                <w:b/>
                <w:bCs/>
                <w:sz w:val="24"/>
                <w:szCs w:val="24"/>
              </w:rPr>
              <w:t>(与网报时上传照片同版，背面写明姓名、身份证号；申请人提交后，由县市区教育局统一在规定纸质模板上稍加粘贴后报送)</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exact"/>
        </w:trPr>
        <w:tc>
          <w:tcPr>
            <w:tcW w:w="725" w:type="dxa"/>
            <w:vAlign w:val="center"/>
          </w:tcPr>
          <w:p>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4</w:t>
            </w:r>
          </w:p>
        </w:tc>
        <w:tc>
          <w:tcPr>
            <w:tcW w:w="7582" w:type="dxa"/>
            <w:vAlign w:val="center"/>
          </w:tcPr>
          <w:p>
            <w:pPr>
              <w:keepNext w:val="0"/>
              <w:keepLines w:val="0"/>
              <w:pageBreakBefore w:val="0"/>
              <w:widowControl w:val="0"/>
              <w:kinsoku/>
              <w:wordWrap/>
              <w:overflowPunct/>
              <w:topLinePunct w:val="0"/>
              <w:autoSpaceDE/>
              <w:autoSpaceDN/>
              <w:bidi w:val="0"/>
              <w:adjustRightInd/>
              <w:snapToGrid/>
              <w:spacing w:line="280" w:lineRule="exac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学历证书原件和复印件</w:t>
            </w:r>
            <w:r>
              <w:rPr>
                <w:rFonts w:hint="eastAsia" w:ascii="仿宋_GB2312" w:hAnsi="仿宋_GB2312" w:eastAsia="仿宋_GB2312" w:cs="仿宋_GB2312"/>
                <w:sz w:val="24"/>
                <w:szCs w:val="24"/>
                <w:lang w:eastAsia="zh-CN"/>
              </w:rPr>
              <w:t>、《学历电子注册备案表》</w:t>
            </w:r>
            <w:r>
              <w:rPr>
                <w:rFonts w:hint="eastAsia" w:ascii="仿宋_GB2312" w:hAnsi="仿宋_GB2312" w:eastAsia="仿宋_GB2312" w:cs="仿宋_GB2312"/>
                <w:b/>
                <w:bCs/>
                <w:sz w:val="24"/>
                <w:szCs w:val="24"/>
              </w:rPr>
              <w:t>（</w:t>
            </w:r>
            <w:r>
              <w:rPr>
                <w:rFonts w:hint="eastAsia" w:ascii="仿宋_GB2312" w:hAnsi="仿宋_GB2312" w:eastAsia="仿宋_GB2312" w:cs="仿宋_GB2312"/>
                <w:b/>
                <w:bCs/>
                <w:sz w:val="24"/>
                <w:szCs w:val="24"/>
                <w:lang w:eastAsia="zh-CN"/>
              </w:rPr>
              <w:t>网报</w:t>
            </w:r>
            <w:r>
              <w:rPr>
                <w:rFonts w:hint="eastAsia" w:ascii="仿宋_GB2312" w:hAnsi="仿宋_GB2312" w:eastAsia="仿宋_GB2312" w:cs="仿宋_GB2312"/>
                <w:b/>
                <w:bCs/>
                <w:sz w:val="24"/>
                <w:szCs w:val="24"/>
              </w:rPr>
              <w:t>系统</w:t>
            </w:r>
            <w:r>
              <w:rPr>
                <w:rFonts w:hint="eastAsia" w:ascii="仿宋_GB2312" w:hAnsi="仿宋_GB2312" w:eastAsia="仿宋_GB2312" w:cs="仿宋_GB2312"/>
                <w:b/>
                <w:bCs/>
                <w:sz w:val="24"/>
                <w:szCs w:val="24"/>
                <w:lang w:eastAsia="zh-CN"/>
              </w:rPr>
              <w:t>验证</w:t>
            </w:r>
            <w:r>
              <w:rPr>
                <w:rFonts w:hint="eastAsia" w:ascii="仿宋_GB2312" w:hAnsi="仿宋_GB2312" w:eastAsia="仿宋_GB2312" w:cs="仿宋_GB2312"/>
                <w:b/>
                <w:bCs/>
                <w:sz w:val="24"/>
                <w:szCs w:val="24"/>
              </w:rPr>
              <w:t>不通过者提交）</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 w:hRule="exact"/>
        </w:trPr>
        <w:tc>
          <w:tcPr>
            <w:tcW w:w="725" w:type="dxa"/>
            <w:vAlign w:val="center"/>
          </w:tcPr>
          <w:p>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5</w:t>
            </w:r>
          </w:p>
        </w:tc>
        <w:tc>
          <w:tcPr>
            <w:tcW w:w="7582" w:type="dxa"/>
            <w:vAlign w:val="center"/>
          </w:tcPr>
          <w:p>
            <w:pPr>
              <w:keepNext w:val="0"/>
              <w:keepLines w:val="0"/>
              <w:pageBreakBefore w:val="0"/>
              <w:widowControl w:val="0"/>
              <w:kinsoku/>
              <w:wordWrap/>
              <w:overflowPunct/>
              <w:topLinePunct w:val="0"/>
              <w:autoSpaceDE/>
              <w:autoSpaceDN/>
              <w:bidi w:val="0"/>
              <w:adjustRightInd/>
              <w:snapToGrid/>
              <w:spacing w:line="280" w:lineRule="exact"/>
              <w:textAlignment w:val="auto"/>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普通话水平测试等级证书原件和复印件</w:t>
            </w:r>
            <w:r>
              <w:rPr>
                <w:rFonts w:hint="eastAsia" w:ascii="仿宋_GB2312" w:hAnsi="仿宋_GB2312" w:eastAsia="仿宋_GB2312" w:cs="仿宋_GB2312"/>
                <w:b/>
                <w:bCs/>
                <w:sz w:val="24"/>
                <w:szCs w:val="24"/>
              </w:rPr>
              <w:t>（</w:t>
            </w:r>
            <w:r>
              <w:rPr>
                <w:rFonts w:hint="eastAsia" w:ascii="仿宋_GB2312" w:hAnsi="仿宋_GB2312" w:eastAsia="仿宋_GB2312" w:cs="仿宋_GB2312"/>
                <w:b/>
                <w:bCs/>
                <w:sz w:val="24"/>
                <w:szCs w:val="24"/>
                <w:lang w:eastAsia="zh-CN"/>
              </w:rPr>
              <w:t>网报</w:t>
            </w:r>
            <w:r>
              <w:rPr>
                <w:rFonts w:hint="eastAsia" w:ascii="仿宋_GB2312" w:hAnsi="仿宋_GB2312" w:eastAsia="仿宋_GB2312" w:cs="仿宋_GB2312"/>
                <w:b/>
                <w:bCs/>
                <w:sz w:val="24"/>
                <w:szCs w:val="24"/>
              </w:rPr>
              <w:t>系统</w:t>
            </w:r>
            <w:r>
              <w:rPr>
                <w:rFonts w:hint="eastAsia" w:ascii="仿宋_GB2312" w:hAnsi="仿宋_GB2312" w:eastAsia="仿宋_GB2312" w:cs="仿宋_GB2312"/>
                <w:b/>
                <w:bCs/>
                <w:sz w:val="24"/>
                <w:szCs w:val="24"/>
                <w:lang w:eastAsia="zh-CN"/>
              </w:rPr>
              <w:t>验证</w:t>
            </w:r>
            <w:r>
              <w:rPr>
                <w:rFonts w:hint="eastAsia" w:ascii="仿宋_GB2312" w:hAnsi="仿宋_GB2312" w:eastAsia="仿宋_GB2312" w:cs="仿宋_GB2312"/>
                <w:b/>
                <w:bCs/>
                <w:sz w:val="24"/>
                <w:szCs w:val="24"/>
              </w:rPr>
              <w:t>不通过者提交）</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exact"/>
        </w:trPr>
        <w:tc>
          <w:tcPr>
            <w:tcW w:w="725" w:type="dxa"/>
            <w:vMerge w:val="restart"/>
            <w:vAlign w:val="center"/>
          </w:tcPr>
          <w:p>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6</w:t>
            </w:r>
          </w:p>
        </w:tc>
        <w:tc>
          <w:tcPr>
            <w:tcW w:w="7582" w:type="dxa"/>
            <w:vAlign w:val="center"/>
          </w:tcPr>
          <w:p>
            <w:pPr>
              <w:spacing w:line="320" w:lineRule="exact"/>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教师资格考试合格证明原件和复印件</w:t>
            </w:r>
            <w:r>
              <w:rPr>
                <w:rFonts w:hint="eastAsia" w:ascii="仿宋_GB2312" w:hAnsi="仿宋_GB2312" w:eastAsia="仿宋_GB2312" w:cs="仿宋_GB2312"/>
                <w:b/>
                <w:bCs/>
                <w:sz w:val="24"/>
                <w:szCs w:val="24"/>
              </w:rPr>
              <w:t>（</w:t>
            </w:r>
            <w:r>
              <w:rPr>
                <w:rFonts w:hint="eastAsia" w:ascii="仿宋_GB2312" w:hAnsi="仿宋_GB2312" w:eastAsia="仿宋_GB2312" w:cs="仿宋_GB2312"/>
                <w:b/>
                <w:bCs/>
                <w:sz w:val="24"/>
                <w:szCs w:val="24"/>
                <w:lang w:eastAsia="zh-CN"/>
              </w:rPr>
              <w:t>网报</w:t>
            </w:r>
            <w:r>
              <w:rPr>
                <w:rFonts w:hint="eastAsia" w:ascii="仿宋_GB2312" w:hAnsi="仿宋_GB2312" w:eastAsia="仿宋_GB2312" w:cs="仿宋_GB2312"/>
                <w:b/>
                <w:bCs/>
                <w:sz w:val="24"/>
                <w:szCs w:val="24"/>
              </w:rPr>
              <w:t>系统</w:t>
            </w:r>
            <w:r>
              <w:rPr>
                <w:rFonts w:hint="eastAsia" w:ascii="仿宋_GB2312" w:hAnsi="仿宋_GB2312" w:eastAsia="仿宋_GB2312" w:cs="仿宋_GB2312"/>
                <w:b/>
                <w:bCs/>
                <w:sz w:val="24"/>
                <w:szCs w:val="24"/>
                <w:lang w:eastAsia="zh-CN"/>
              </w:rPr>
              <w:t>验证</w:t>
            </w:r>
            <w:r>
              <w:rPr>
                <w:rFonts w:hint="eastAsia" w:ascii="仿宋_GB2312" w:hAnsi="仿宋_GB2312" w:eastAsia="仿宋_GB2312" w:cs="仿宋_GB2312"/>
                <w:b/>
                <w:bCs/>
                <w:sz w:val="24"/>
                <w:szCs w:val="24"/>
              </w:rPr>
              <w:t>不通过者提交</w:t>
            </w:r>
            <w:r>
              <w:rPr>
                <w:rFonts w:hint="eastAsia" w:ascii="仿宋_GB2312" w:hAnsi="仿宋_GB2312" w:eastAsia="仿宋_GB2312" w:cs="仿宋_GB2312"/>
                <w:sz w:val="24"/>
                <w:szCs w:val="24"/>
              </w:rPr>
              <w:t>）</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6" w:hRule="exact"/>
        </w:trPr>
        <w:tc>
          <w:tcPr>
            <w:tcW w:w="725" w:type="dxa"/>
            <w:vMerge w:val="continue"/>
            <w:vAlign w:val="center"/>
          </w:tcPr>
          <w:p>
            <w:pPr>
              <w:jc w:val="center"/>
              <w:rPr>
                <w:rFonts w:hint="eastAsia" w:ascii="仿宋_GB2312" w:hAnsi="仿宋_GB2312" w:eastAsia="仿宋_GB2312" w:cs="仿宋_GB2312"/>
                <w:sz w:val="24"/>
                <w:szCs w:val="24"/>
              </w:rPr>
            </w:pPr>
          </w:p>
        </w:tc>
        <w:tc>
          <w:tcPr>
            <w:tcW w:w="7582" w:type="dxa"/>
            <w:vAlign w:val="center"/>
          </w:tcPr>
          <w:p>
            <w:pPr>
              <w:spacing w:line="320" w:lineRule="exact"/>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师范教育专业毕业人员提供教育学、心理</w:t>
            </w:r>
            <w:bookmarkStart w:id="0" w:name="_GoBack"/>
            <w:bookmarkEnd w:id="0"/>
            <w:r>
              <w:rPr>
                <w:rFonts w:hint="eastAsia" w:ascii="仿宋_GB2312" w:hAnsi="仿宋_GB2312" w:eastAsia="仿宋_GB2312" w:cs="仿宋_GB2312"/>
                <w:sz w:val="24"/>
                <w:szCs w:val="24"/>
              </w:rPr>
              <w:t xml:space="preserve">学、教育实习学业成绩原件和复印件及高校录取花名册申请人信息页复印件    </w:t>
            </w:r>
            <w:r>
              <w:rPr>
                <w:rFonts w:hint="eastAsia" w:ascii="仿宋_GB2312" w:hAnsi="仿宋_GB2312" w:eastAsia="仿宋_GB2312" w:cs="仿宋_GB2312"/>
                <w:b/>
                <w:bCs/>
                <w:sz w:val="24"/>
                <w:szCs w:val="24"/>
              </w:rPr>
              <w:t xml:space="preserve"> （2011年及以前入学的全日制师范教育专业毕业人员须提交）</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1" w:hRule="exact"/>
        </w:trPr>
        <w:tc>
          <w:tcPr>
            <w:tcW w:w="725" w:type="dxa"/>
            <w:vAlign w:val="center"/>
          </w:tcPr>
          <w:p>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w:t>
            </w:r>
          </w:p>
        </w:tc>
        <w:tc>
          <w:tcPr>
            <w:tcW w:w="7582" w:type="dxa"/>
            <w:vAlign w:val="center"/>
          </w:tcPr>
          <w:p>
            <w:pPr>
              <w:spacing w:line="280" w:lineRule="exact"/>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申请中职学校实习指导教师资格的人员，除上述资料外，还需提供相当助理工程师及以上专业技术职务的职称证书或中级及以上工人技术等级的资格证书原件和复印件</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exact"/>
        </w:trPr>
        <w:tc>
          <w:tcPr>
            <w:tcW w:w="725" w:type="dxa"/>
            <w:vAlign w:val="center"/>
          </w:tcPr>
          <w:p>
            <w:pPr>
              <w:spacing w:line="36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8</w:t>
            </w:r>
          </w:p>
        </w:tc>
        <w:tc>
          <w:tcPr>
            <w:tcW w:w="7582" w:type="dxa"/>
            <w:vAlign w:val="center"/>
          </w:tcPr>
          <w:p>
            <w:pPr>
              <w:spacing w:line="240" w:lineRule="exact"/>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县市区公安机关出具的无犯罪记录证明的回函</w:t>
            </w:r>
            <w:r>
              <w:rPr>
                <w:rFonts w:hint="eastAsia" w:ascii="仿宋_GB2312" w:hAnsi="仿宋_GB2312" w:eastAsia="仿宋_GB2312" w:cs="仿宋_GB2312"/>
                <w:b/>
                <w:bCs/>
                <w:sz w:val="24"/>
                <w:szCs w:val="24"/>
              </w:rPr>
              <w:t>（由县市区教育局提交）</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exact"/>
        </w:trPr>
        <w:tc>
          <w:tcPr>
            <w:tcW w:w="725" w:type="dxa"/>
            <w:vAlign w:val="center"/>
          </w:tcPr>
          <w:p>
            <w:pPr>
              <w:spacing w:line="36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9</w:t>
            </w:r>
          </w:p>
        </w:tc>
        <w:tc>
          <w:tcPr>
            <w:tcW w:w="7582" w:type="dxa"/>
            <w:vAlign w:val="center"/>
          </w:tcPr>
          <w:p>
            <w:pPr>
              <w:spacing w:line="240" w:lineRule="exact"/>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教师资格认定申请表</w:t>
            </w:r>
            <w:r>
              <w:rPr>
                <w:rFonts w:hint="eastAsia" w:ascii="仿宋_GB2312" w:hAnsi="仿宋_GB2312" w:eastAsia="仿宋_GB2312" w:cs="仿宋_GB2312"/>
                <w:b/>
                <w:bCs/>
                <w:sz w:val="24"/>
                <w:szCs w:val="24"/>
              </w:rPr>
              <w:t>（由教师资格认定机构审核认定后打印存档）</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1" w:hRule="exact"/>
        </w:trPr>
        <w:tc>
          <w:tcPr>
            <w:tcW w:w="725" w:type="dxa"/>
            <w:vAlign w:val="center"/>
          </w:tcPr>
          <w:p>
            <w:pPr>
              <w:spacing w:line="360" w:lineRule="exact"/>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10</w:t>
            </w:r>
          </w:p>
        </w:tc>
        <w:tc>
          <w:tcPr>
            <w:tcW w:w="7582" w:type="dxa"/>
            <w:vAlign w:val="center"/>
          </w:tcPr>
          <w:p>
            <w:pPr>
              <w:spacing w:line="240" w:lineRule="exact"/>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军官证、警官证或人事关系证明原件和复印件</w:t>
            </w:r>
            <w:r>
              <w:rPr>
                <w:rFonts w:hint="eastAsia" w:ascii="仿宋_GB2312" w:hAnsi="仿宋_GB2312" w:eastAsia="仿宋_GB2312" w:cs="仿宋_GB2312"/>
                <w:b/>
                <w:bCs/>
                <w:sz w:val="24"/>
                <w:szCs w:val="24"/>
              </w:rPr>
              <w:t>（现役军人和现役武警申请人提交）</w:t>
            </w:r>
          </w:p>
        </w:tc>
        <w:tc>
          <w:tcPr>
            <w:tcW w:w="720" w:type="dxa"/>
            <w:vAlign w:val="center"/>
          </w:tcPr>
          <w:p>
            <w:pPr>
              <w:rPr>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3" w:hRule="exact"/>
        </w:trPr>
        <w:tc>
          <w:tcPr>
            <w:tcW w:w="725" w:type="dxa"/>
            <w:vAlign w:val="center"/>
          </w:tcPr>
          <w:p>
            <w:pPr>
              <w:jc w:val="center"/>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备注</w:t>
            </w:r>
          </w:p>
        </w:tc>
        <w:tc>
          <w:tcPr>
            <w:tcW w:w="7582" w:type="dxa"/>
            <w:vAlign w:val="center"/>
          </w:tcPr>
          <w:p>
            <w:pPr>
              <w:spacing w:line="320" w:lineRule="exact"/>
              <w:rPr>
                <w:rFonts w:hint="eastAsia" w:ascii="仿宋_GB2312" w:hAnsi="仿宋_GB2312" w:eastAsia="仿宋_GB2312" w:cs="仿宋_GB2312"/>
                <w:b/>
                <w:sz w:val="24"/>
                <w:szCs w:val="24"/>
              </w:rPr>
            </w:pPr>
            <w:r>
              <w:rPr>
                <w:rFonts w:hint="eastAsia" w:ascii="仿宋_GB2312" w:hAnsi="仿宋_GB2312" w:eastAsia="仿宋_GB2312" w:cs="仿宋_GB2312"/>
                <w:b/>
                <w:sz w:val="24"/>
                <w:szCs w:val="24"/>
              </w:rPr>
              <w:t>上表第6项所列资料，根据申请人实际情况，任选其一提交；所有证件证书原件审核完毕后退还申请人，不留存。</w:t>
            </w:r>
          </w:p>
        </w:tc>
        <w:tc>
          <w:tcPr>
            <w:tcW w:w="720" w:type="dxa"/>
            <w:vAlign w:val="center"/>
          </w:tcPr>
          <w:p>
            <w:pPr>
              <w:rPr>
                <w:sz w:val="24"/>
                <w:szCs w:val="24"/>
              </w:rPr>
            </w:pPr>
          </w:p>
        </w:tc>
      </w:tr>
    </w:tbl>
    <w:p>
      <w:pPr>
        <w:rPr>
          <w:sz w:val="24"/>
          <w:szCs w:val="24"/>
        </w:rPr>
      </w:pPr>
      <w:r>
        <w:rPr>
          <w:rFonts w:hint="eastAsia" w:ascii="方正黑体简体" w:eastAsia="方正黑体简体"/>
          <w:sz w:val="24"/>
          <w:szCs w:val="24"/>
        </w:rPr>
        <w:t>现场确认审核人签名：</w:t>
      </w:r>
      <w:r>
        <w:rPr>
          <w:rFonts w:hint="eastAsia"/>
          <w:sz w:val="24"/>
          <w:szCs w:val="24"/>
        </w:rPr>
        <w:t>_________________</w:t>
      </w:r>
      <w:r>
        <w:rPr>
          <w:rFonts w:hint="eastAsia" w:ascii="方正黑体简体" w:eastAsia="方正黑体简体"/>
          <w:sz w:val="24"/>
          <w:szCs w:val="24"/>
        </w:rPr>
        <w:t>认定机构复核人签名:</w:t>
      </w:r>
      <w:r>
        <w:rPr>
          <w:rFonts w:hint="eastAsia"/>
          <w:sz w:val="24"/>
          <w:szCs w:val="24"/>
        </w:rPr>
        <w:t xml:space="preserve"> __________________</w:t>
      </w:r>
    </w:p>
    <w:sectPr>
      <w:footerReference r:id="rId3" w:type="default"/>
      <w:footerReference r:id="rId4" w:type="even"/>
      <w:pgSz w:w="11906" w:h="16838"/>
      <w:pgMar w:top="2098" w:right="1474" w:bottom="1985" w:left="1588" w:header="851" w:footer="1474" w:gutter="0"/>
      <w:cols w:space="720" w:num="1"/>
      <w:docGrid w:type="linesAndChars" w:linePitch="579" w:charSpace="-84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7355C66E-3CCD-4359-A933-03F7D94A734B}"/>
  </w:font>
  <w:font w:name="Arial">
    <w:panose1 w:val="020B0604020202020204"/>
    <w:charset w:val="01"/>
    <w:family w:val="swiss"/>
    <w:pitch w:val="default"/>
    <w:sig w:usb0="E0002AFF" w:usb1="C0007843" w:usb2="00000009" w:usb3="00000000" w:csb0="400001FF" w:csb1="FFFF0000"/>
    <w:embedRegular r:id="rId2" w:fontKey="{56DEB263-EA79-49DD-AB00-408F77505026}"/>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3" w:fontKey="{DC7C00C0-543D-473B-91D4-12E72DBB2C02}"/>
  </w:font>
  <w:font w:name="Symbol">
    <w:panose1 w:val="05050102010706020507"/>
    <w:charset w:val="02"/>
    <w:family w:val="roman"/>
    <w:pitch w:val="default"/>
    <w:sig w:usb0="00000000" w:usb1="00000000" w:usb2="00000000" w:usb3="00000000" w:csb0="80000000" w:csb1="00000000"/>
    <w:embedRegular r:id="rId4" w:fontKey="{57907521-D31F-4DC4-AB16-CEF8BF71EF7C}"/>
  </w:font>
  <w:font w:name="Calibri">
    <w:panose1 w:val="020F0502020204030204"/>
    <w:charset w:val="00"/>
    <w:family w:val="swiss"/>
    <w:pitch w:val="default"/>
    <w:sig w:usb0="E00002FF" w:usb1="4000ACFF" w:usb2="00000001" w:usb3="00000000" w:csb0="2000019F" w:csb1="00000000"/>
    <w:embedRegular r:id="rId5" w:fontKey="{4431EDEB-28CE-4EED-BC20-D6E776A728B8}"/>
  </w:font>
  <w:font w:name="方正仿宋简体">
    <w:altName w:val="Arial Unicode MS"/>
    <w:panose1 w:val="03000509000000000000"/>
    <w:charset w:val="86"/>
    <w:family w:val="script"/>
    <w:pitch w:val="default"/>
    <w:sig w:usb0="00000000" w:usb1="00000000" w:usb2="00000000" w:usb3="00000000" w:csb0="00000000" w:csb1="00000000"/>
  </w:font>
  <w:font w:name="仿宋_GB2312">
    <w:panose1 w:val="02010609030101010101"/>
    <w:charset w:val="86"/>
    <w:family w:val="modern"/>
    <w:pitch w:val="default"/>
    <w:sig w:usb0="00000001" w:usb1="080E0000" w:usb2="00000000" w:usb3="00000000" w:csb0="00040000" w:csb1="00000000"/>
    <w:embedRegular r:id="rId6" w:fontKey="{A267CEF8-DED1-4D79-A1A9-21B6EF63FBCB}"/>
  </w:font>
  <w:font w:name="方正小标宋简体">
    <w:panose1 w:val="02010601030101010101"/>
    <w:charset w:val="86"/>
    <w:family w:val="script"/>
    <w:pitch w:val="default"/>
    <w:sig w:usb0="00000001" w:usb1="080E0000" w:usb2="00000000" w:usb3="00000000" w:csb0="00040000" w:csb1="00000000"/>
    <w:embedRegular r:id="rId7" w:fontKey="{F8E38325-71C9-41AD-B806-FCE81AEC836B}"/>
  </w:font>
  <w:font w:name="方正楷体简体">
    <w:panose1 w:val="03000509000000000000"/>
    <w:charset w:val="86"/>
    <w:family w:val="script"/>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font>
  <w:font w:name="方正黑体简体">
    <w:panose1 w:val="03000509000000000000"/>
    <w:charset w:val="86"/>
    <w:family w:val="script"/>
    <w:pitch w:val="default"/>
    <w:sig w:usb0="00000000" w:usb1="00000000" w:usb2="00000000" w:usb3="00000000" w:csb0="00000000" w:csb1="00000000"/>
    <w:embedRegular r:id="rId8" w:fontKey="{063759BF-9B1B-468A-9ACA-82593BE136CA}"/>
  </w:font>
  <w:font w:name="Arial Unicode MS">
    <w:panose1 w:val="020B0604020202020204"/>
    <w:charset w:val="86"/>
    <w:family w:val="auto"/>
    <w:pitch w:val="default"/>
    <w:sig w:usb0="FFFFFFFF" w:usb1="E9FFFFFF" w:usb2="0000003F" w:usb3="00000000" w:csb0="603F01FF" w:csb1="FFFF0000"/>
  </w:font>
  <w:font w:name="楷体_GB2312">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right="320" w:rightChars="100"/>
      <w:jc w:val="right"/>
      <w:rPr>
        <w:rFonts w:asciiTheme="minorEastAsia" w:hAnsiTheme="minorEastAsia" w:eastAsiaTheme="minorEastAsia"/>
        <w:sz w:val="28"/>
        <w:szCs w:val="28"/>
      </w:rPr>
    </w:pPr>
    <w:r>
      <w:rPr>
        <w:rFonts w:hint="eastAsia" w:asciiTheme="minorEastAsia" w:hAnsiTheme="minorEastAsia" w:eastAsiaTheme="minorEastAsia"/>
        <w:kern w:val="0"/>
        <w:sz w:val="28"/>
        <w:szCs w:val="28"/>
      </w:rPr>
      <w:t>—</w:t>
    </w:r>
    <w:r>
      <w:rPr>
        <w:rFonts w:asciiTheme="minorEastAsia" w:hAnsiTheme="minorEastAsia" w:eastAsiaTheme="minorEastAsia"/>
        <w:kern w:val="0"/>
        <w:sz w:val="28"/>
        <w:szCs w:val="28"/>
      </w:rPr>
      <w:t xml:space="preserve"> </w:t>
    </w:r>
    <w:r>
      <w:rPr>
        <w:rFonts w:asciiTheme="minorEastAsia" w:hAnsiTheme="minorEastAsia" w:eastAsiaTheme="minorEastAsia"/>
        <w:kern w:val="0"/>
        <w:sz w:val="28"/>
        <w:szCs w:val="28"/>
      </w:rPr>
      <w:fldChar w:fldCharType="begin"/>
    </w:r>
    <w:r>
      <w:rPr>
        <w:rFonts w:asciiTheme="minorEastAsia" w:hAnsiTheme="minorEastAsia" w:eastAsiaTheme="minorEastAsia"/>
        <w:kern w:val="0"/>
        <w:sz w:val="28"/>
        <w:szCs w:val="28"/>
      </w:rPr>
      <w:instrText xml:space="preserve"> PAGE </w:instrText>
    </w:r>
    <w:r>
      <w:rPr>
        <w:rFonts w:asciiTheme="minorEastAsia" w:hAnsiTheme="minorEastAsia" w:eastAsiaTheme="minorEastAsia"/>
        <w:kern w:val="0"/>
        <w:sz w:val="28"/>
        <w:szCs w:val="28"/>
      </w:rPr>
      <w:fldChar w:fldCharType="separate"/>
    </w:r>
    <w:r>
      <w:rPr>
        <w:rFonts w:asciiTheme="minorEastAsia" w:hAnsiTheme="minorEastAsia" w:eastAsiaTheme="minorEastAsia"/>
        <w:kern w:val="0"/>
        <w:sz w:val="28"/>
        <w:szCs w:val="28"/>
      </w:rPr>
      <w:t>1</w:t>
    </w:r>
    <w:r>
      <w:rPr>
        <w:rFonts w:asciiTheme="minorEastAsia" w:hAnsiTheme="minorEastAsia" w:eastAsiaTheme="minorEastAsia"/>
        <w:kern w:val="0"/>
        <w:sz w:val="28"/>
        <w:szCs w:val="28"/>
      </w:rPr>
      <w:fldChar w:fldCharType="end"/>
    </w:r>
    <w:r>
      <w:rPr>
        <w:rFonts w:asciiTheme="minorEastAsia" w:hAnsiTheme="minorEastAsia" w:eastAsiaTheme="minorEastAsia"/>
        <w:kern w:val="0"/>
        <w:sz w:val="28"/>
        <w:szCs w:val="28"/>
      </w:rPr>
      <w:t xml:space="preserve"> </w:t>
    </w:r>
    <w:r>
      <w:rPr>
        <w:rFonts w:hint="eastAsia" w:asciiTheme="minorEastAsia" w:hAnsiTheme="minorEastAsia" w:eastAsiaTheme="minorEastAsia"/>
        <w:kern w:val="0"/>
        <w:sz w:val="28"/>
        <w:szCs w:val="28"/>
      </w:rPr>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ind w:left="320" w:leftChars="100"/>
      <w:rPr>
        <w:rFonts w:asciiTheme="minorEastAsia" w:hAnsiTheme="minorEastAsia" w:eastAsiaTheme="minorEastAsia"/>
        <w:sz w:val="28"/>
        <w:szCs w:val="28"/>
      </w:rPr>
    </w:pPr>
    <w:r>
      <w:rPr>
        <w:rFonts w:hint="eastAsia" w:asciiTheme="minorEastAsia" w:hAnsiTheme="minorEastAsia" w:eastAsiaTheme="minorEastAsia"/>
        <w:kern w:val="0"/>
        <w:sz w:val="28"/>
        <w:szCs w:val="28"/>
      </w:rPr>
      <w:t>—</w:t>
    </w:r>
    <w:r>
      <w:rPr>
        <w:rFonts w:asciiTheme="minorEastAsia" w:hAnsiTheme="minorEastAsia" w:eastAsiaTheme="minorEastAsia"/>
        <w:kern w:val="0"/>
        <w:sz w:val="28"/>
        <w:szCs w:val="28"/>
      </w:rPr>
      <w:t xml:space="preserve"> </w:t>
    </w:r>
    <w:r>
      <w:rPr>
        <w:rFonts w:asciiTheme="minorEastAsia" w:hAnsiTheme="minorEastAsia" w:eastAsiaTheme="minorEastAsia"/>
        <w:kern w:val="0"/>
        <w:sz w:val="28"/>
        <w:szCs w:val="28"/>
      </w:rPr>
      <w:fldChar w:fldCharType="begin"/>
    </w:r>
    <w:r>
      <w:rPr>
        <w:rFonts w:asciiTheme="minorEastAsia" w:hAnsiTheme="minorEastAsia" w:eastAsiaTheme="minorEastAsia"/>
        <w:kern w:val="0"/>
        <w:sz w:val="28"/>
        <w:szCs w:val="28"/>
      </w:rPr>
      <w:instrText xml:space="preserve"> PAGE </w:instrText>
    </w:r>
    <w:r>
      <w:rPr>
        <w:rFonts w:asciiTheme="minorEastAsia" w:hAnsiTheme="minorEastAsia" w:eastAsiaTheme="minorEastAsia"/>
        <w:kern w:val="0"/>
        <w:sz w:val="28"/>
        <w:szCs w:val="28"/>
      </w:rPr>
      <w:fldChar w:fldCharType="separate"/>
    </w:r>
    <w:r>
      <w:rPr>
        <w:rFonts w:asciiTheme="minorEastAsia" w:hAnsiTheme="minorEastAsia" w:eastAsiaTheme="minorEastAsia"/>
        <w:kern w:val="0"/>
        <w:sz w:val="28"/>
        <w:szCs w:val="28"/>
      </w:rPr>
      <w:t>2</w:t>
    </w:r>
    <w:r>
      <w:rPr>
        <w:rFonts w:asciiTheme="minorEastAsia" w:hAnsiTheme="minorEastAsia" w:eastAsiaTheme="minorEastAsia"/>
        <w:kern w:val="0"/>
        <w:sz w:val="28"/>
        <w:szCs w:val="28"/>
      </w:rPr>
      <w:fldChar w:fldCharType="end"/>
    </w:r>
    <w:r>
      <w:rPr>
        <w:rFonts w:asciiTheme="minorEastAsia" w:hAnsiTheme="minorEastAsia" w:eastAsiaTheme="minorEastAsia"/>
        <w:kern w:val="0"/>
        <w:sz w:val="28"/>
        <w:szCs w:val="28"/>
      </w:rPr>
      <w:t xml:space="preserve"> </w:t>
    </w:r>
    <w:r>
      <w:rPr>
        <w:rFonts w:hint="eastAsia" w:asciiTheme="minorEastAsia" w:hAnsiTheme="minorEastAsia" w:eastAsiaTheme="minorEastAsia"/>
        <w:kern w:val="0"/>
        <w:sz w:val="28"/>
        <w:szCs w:val="28"/>
      </w:rPr>
      <w:t>—</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1"/>
  <w:bordersDoNotSurroundFooter w:val="1"/>
  <w:documentProtection w:enforcement="0"/>
  <w:defaultTabStop w:val="420"/>
  <w:evenAndOddHeaders w:val="1"/>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BA4E3D"/>
    <w:rsid w:val="00010BA5"/>
    <w:rsid w:val="00024D98"/>
    <w:rsid w:val="00026992"/>
    <w:rsid w:val="00033383"/>
    <w:rsid w:val="00064445"/>
    <w:rsid w:val="000671FC"/>
    <w:rsid w:val="00094147"/>
    <w:rsid w:val="000A2CA5"/>
    <w:rsid w:val="000A4714"/>
    <w:rsid w:val="000B30D6"/>
    <w:rsid w:val="000E2A18"/>
    <w:rsid w:val="000E5EDC"/>
    <w:rsid w:val="000E5F85"/>
    <w:rsid w:val="000E709D"/>
    <w:rsid w:val="00111121"/>
    <w:rsid w:val="001212A2"/>
    <w:rsid w:val="001215D5"/>
    <w:rsid w:val="001217F7"/>
    <w:rsid w:val="0012187C"/>
    <w:rsid w:val="00123FA6"/>
    <w:rsid w:val="00125326"/>
    <w:rsid w:val="00130359"/>
    <w:rsid w:val="001375C1"/>
    <w:rsid w:val="00151472"/>
    <w:rsid w:val="001827D1"/>
    <w:rsid w:val="001909A4"/>
    <w:rsid w:val="00194399"/>
    <w:rsid w:val="001A132B"/>
    <w:rsid w:val="001A4CB1"/>
    <w:rsid w:val="001B044B"/>
    <w:rsid w:val="001B7A34"/>
    <w:rsid w:val="001C605D"/>
    <w:rsid w:val="001D1511"/>
    <w:rsid w:val="001D721E"/>
    <w:rsid w:val="001E3D1E"/>
    <w:rsid w:val="001E5B8C"/>
    <w:rsid w:val="002062F5"/>
    <w:rsid w:val="00210B76"/>
    <w:rsid w:val="0021647B"/>
    <w:rsid w:val="0022188E"/>
    <w:rsid w:val="002373BD"/>
    <w:rsid w:val="002443A9"/>
    <w:rsid w:val="00244BCE"/>
    <w:rsid w:val="00245276"/>
    <w:rsid w:val="00253031"/>
    <w:rsid w:val="0026239F"/>
    <w:rsid w:val="00267256"/>
    <w:rsid w:val="00276CF0"/>
    <w:rsid w:val="00285999"/>
    <w:rsid w:val="002A5DA6"/>
    <w:rsid w:val="002C5EF0"/>
    <w:rsid w:val="002F2542"/>
    <w:rsid w:val="003116E0"/>
    <w:rsid w:val="00315E16"/>
    <w:rsid w:val="00323CF7"/>
    <w:rsid w:val="003328CD"/>
    <w:rsid w:val="0037284E"/>
    <w:rsid w:val="0038045F"/>
    <w:rsid w:val="00383F69"/>
    <w:rsid w:val="003845E6"/>
    <w:rsid w:val="003A3A0F"/>
    <w:rsid w:val="003B190B"/>
    <w:rsid w:val="003D3FF9"/>
    <w:rsid w:val="003F3163"/>
    <w:rsid w:val="004005DD"/>
    <w:rsid w:val="00431F40"/>
    <w:rsid w:val="0044238C"/>
    <w:rsid w:val="00460980"/>
    <w:rsid w:val="00472682"/>
    <w:rsid w:val="004734D6"/>
    <w:rsid w:val="00486BBD"/>
    <w:rsid w:val="004C1C9C"/>
    <w:rsid w:val="004C4B35"/>
    <w:rsid w:val="004D351D"/>
    <w:rsid w:val="004D653E"/>
    <w:rsid w:val="004F468F"/>
    <w:rsid w:val="005013EE"/>
    <w:rsid w:val="005042AF"/>
    <w:rsid w:val="005165AB"/>
    <w:rsid w:val="00516B76"/>
    <w:rsid w:val="00526941"/>
    <w:rsid w:val="00565849"/>
    <w:rsid w:val="00572275"/>
    <w:rsid w:val="005955B1"/>
    <w:rsid w:val="005A32F0"/>
    <w:rsid w:val="005C041A"/>
    <w:rsid w:val="005D2554"/>
    <w:rsid w:val="005D6311"/>
    <w:rsid w:val="005E11F7"/>
    <w:rsid w:val="005E607E"/>
    <w:rsid w:val="005F1FAC"/>
    <w:rsid w:val="00604521"/>
    <w:rsid w:val="006049B2"/>
    <w:rsid w:val="00625C19"/>
    <w:rsid w:val="0062793B"/>
    <w:rsid w:val="00630142"/>
    <w:rsid w:val="00640DB6"/>
    <w:rsid w:val="00651DA3"/>
    <w:rsid w:val="00662039"/>
    <w:rsid w:val="00690263"/>
    <w:rsid w:val="006A31D2"/>
    <w:rsid w:val="006A54C1"/>
    <w:rsid w:val="006B4028"/>
    <w:rsid w:val="006B5AF2"/>
    <w:rsid w:val="006C33A6"/>
    <w:rsid w:val="006C33C7"/>
    <w:rsid w:val="006C54F7"/>
    <w:rsid w:val="006D4175"/>
    <w:rsid w:val="006E0F46"/>
    <w:rsid w:val="006E44F1"/>
    <w:rsid w:val="006E6FB0"/>
    <w:rsid w:val="00704DBD"/>
    <w:rsid w:val="00711A4E"/>
    <w:rsid w:val="00715068"/>
    <w:rsid w:val="00716687"/>
    <w:rsid w:val="007200F7"/>
    <w:rsid w:val="007429A7"/>
    <w:rsid w:val="00756A42"/>
    <w:rsid w:val="00770BAF"/>
    <w:rsid w:val="00770D6E"/>
    <w:rsid w:val="00773EEF"/>
    <w:rsid w:val="00782F04"/>
    <w:rsid w:val="00783140"/>
    <w:rsid w:val="00795439"/>
    <w:rsid w:val="007C5D19"/>
    <w:rsid w:val="007E1EF5"/>
    <w:rsid w:val="007E5138"/>
    <w:rsid w:val="007F5E31"/>
    <w:rsid w:val="008021F6"/>
    <w:rsid w:val="00812AC5"/>
    <w:rsid w:val="00821B7C"/>
    <w:rsid w:val="0082750C"/>
    <w:rsid w:val="008430A2"/>
    <w:rsid w:val="00854707"/>
    <w:rsid w:val="00855DC1"/>
    <w:rsid w:val="008576A9"/>
    <w:rsid w:val="00883B75"/>
    <w:rsid w:val="00895E2C"/>
    <w:rsid w:val="008B0F6F"/>
    <w:rsid w:val="008D0BEA"/>
    <w:rsid w:val="008F767B"/>
    <w:rsid w:val="0090105F"/>
    <w:rsid w:val="0090205A"/>
    <w:rsid w:val="00914914"/>
    <w:rsid w:val="00927580"/>
    <w:rsid w:val="00947E3A"/>
    <w:rsid w:val="00951DCC"/>
    <w:rsid w:val="00953289"/>
    <w:rsid w:val="00954EBB"/>
    <w:rsid w:val="00956366"/>
    <w:rsid w:val="00957A22"/>
    <w:rsid w:val="00960FED"/>
    <w:rsid w:val="00965D01"/>
    <w:rsid w:val="009738A7"/>
    <w:rsid w:val="00974C70"/>
    <w:rsid w:val="00975A2F"/>
    <w:rsid w:val="0098453C"/>
    <w:rsid w:val="00984FDF"/>
    <w:rsid w:val="00987709"/>
    <w:rsid w:val="00990FD1"/>
    <w:rsid w:val="00997758"/>
    <w:rsid w:val="009A512F"/>
    <w:rsid w:val="009B22AA"/>
    <w:rsid w:val="009B40EF"/>
    <w:rsid w:val="009C58EA"/>
    <w:rsid w:val="009C61F4"/>
    <w:rsid w:val="009D2F37"/>
    <w:rsid w:val="009E4266"/>
    <w:rsid w:val="009F71F1"/>
    <w:rsid w:val="00A245CD"/>
    <w:rsid w:val="00A301EF"/>
    <w:rsid w:val="00A32F9A"/>
    <w:rsid w:val="00A432DD"/>
    <w:rsid w:val="00A440CF"/>
    <w:rsid w:val="00A46D68"/>
    <w:rsid w:val="00A52993"/>
    <w:rsid w:val="00A61D05"/>
    <w:rsid w:val="00A62A57"/>
    <w:rsid w:val="00A70380"/>
    <w:rsid w:val="00A80980"/>
    <w:rsid w:val="00A92D52"/>
    <w:rsid w:val="00A94A26"/>
    <w:rsid w:val="00AC3E85"/>
    <w:rsid w:val="00AE3290"/>
    <w:rsid w:val="00AE3987"/>
    <w:rsid w:val="00AF0668"/>
    <w:rsid w:val="00AF3485"/>
    <w:rsid w:val="00B009DB"/>
    <w:rsid w:val="00B03A89"/>
    <w:rsid w:val="00B14260"/>
    <w:rsid w:val="00B31679"/>
    <w:rsid w:val="00B37E4D"/>
    <w:rsid w:val="00B40BB4"/>
    <w:rsid w:val="00B46CF3"/>
    <w:rsid w:val="00B816FD"/>
    <w:rsid w:val="00B8509C"/>
    <w:rsid w:val="00B925A2"/>
    <w:rsid w:val="00BA43B2"/>
    <w:rsid w:val="00BA4E3D"/>
    <w:rsid w:val="00BC5F6F"/>
    <w:rsid w:val="00BE6EE2"/>
    <w:rsid w:val="00BE7237"/>
    <w:rsid w:val="00C13E46"/>
    <w:rsid w:val="00C538B8"/>
    <w:rsid w:val="00C5775C"/>
    <w:rsid w:val="00C91DB1"/>
    <w:rsid w:val="00CA0997"/>
    <w:rsid w:val="00CA0E89"/>
    <w:rsid w:val="00CE3563"/>
    <w:rsid w:val="00CF1328"/>
    <w:rsid w:val="00CF395F"/>
    <w:rsid w:val="00CF5D69"/>
    <w:rsid w:val="00D200B7"/>
    <w:rsid w:val="00D20B60"/>
    <w:rsid w:val="00D24678"/>
    <w:rsid w:val="00D3451D"/>
    <w:rsid w:val="00D44F6B"/>
    <w:rsid w:val="00D50EA8"/>
    <w:rsid w:val="00D551F7"/>
    <w:rsid w:val="00D81D42"/>
    <w:rsid w:val="00D907CE"/>
    <w:rsid w:val="00D9305D"/>
    <w:rsid w:val="00DB5CF7"/>
    <w:rsid w:val="00DB62A0"/>
    <w:rsid w:val="00DD3B1C"/>
    <w:rsid w:val="00DE3786"/>
    <w:rsid w:val="00DE417B"/>
    <w:rsid w:val="00DE432A"/>
    <w:rsid w:val="00DE69F5"/>
    <w:rsid w:val="00DF4068"/>
    <w:rsid w:val="00E0117C"/>
    <w:rsid w:val="00E021F8"/>
    <w:rsid w:val="00E2264D"/>
    <w:rsid w:val="00E512B0"/>
    <w:rsid w:val="00E6303E"/>
    <w:rsid w:val="00E804F3"/>
    <w:rsid w:val="00E8651C"/>
    <w:rsid w:val="00E90593"/>
    <w:rsid w:val="00E94A5A"/>
    <w:rsid w:val="00E97C7C"/>
    <w:rsid w:val="00EE0699"/>
    <w:rsid w:val="00EE2D99"/>
    <w:rsid w:val="00EF5128"/>
    <w:rsid w:val="00F179DA"/>
    <w:rsid w:val="00F442A3"/>
    <w:rsid w:val="00F70A98"/>
    <w:rsid w:val="00F73A78"/>
    <w:rsid w:val="00F82A04"/>
    <w:rsid w:val="00F85876"/>
    <w:rsid w:val="00FB5312"/>
    <w:rsid w:val="00FB6C2F"/>
    <w:rsid w:val="00FC7B8E"/>
    <w:rsid w:val="00FD1153"/>
    <w:rsid w:val="00FE1388"/>
    <w:rsid w:val="00FE4526"/>
    <w:rsid w:val="0FE23B29"/>
    <w:rsid w:val="277B4358"/>
    <w:rsid w:val="29E85746"/>
    <w:rsid w:val="2B0E6762"/>
    <w:rsid w:val="2B466421"/>
    <w:rsid w:val="368A45E9"/>
    <w:rsid w:val="4F0B2890"/>
    <w:rsid w:val="79E005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宋体" w:hAnsi="宋体" w:eastAsia="方正仿宋简体" w:cs="Times New Roman"/>
      <w:snapToGrid w:val="0"/>
      <w:kern w:val="2"/>
      <w:sz w:val="32"/>
      <w:szCs w:val="32"/>
      <w:lang w:val="en-US" w:eastAsia="zh-CN" w:bidi="ar-SA"/>
    </w:rPr>
  </w:style>
  <w:style w:type="character" w:default="1" w:styleId="8">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11"/>
    <w:qFormat/>
    <w:uiPriority w:val="0"/>
    <w:rPr>
      <w:rFonts w:eastAsia="宋体"/>
      <w:snapToGrid/>
      <w:szCs w:val="24"/>
    </w:rPr>
  </w:style>
  <w:style w:type="paragraph" w:styleId="3">
    <w:name w:val="Date"/>
    <w:basedOn w:val="1"/>
    <w:next w:val="1"/>
    <w:link w:val="14"/>
    <w:semiHidden/>
    <w:unhideWhenUsed/>
    <w:qFormat/>
    <w:uiPriority w:val="99"/>
    <w:pPr>
      <w:ind w:left="100" w:leftChars="2500"/>
    </w:pPr>
  </w:style>
  <w:style w:type="paragraph" w:styleId="4">
    <w:name w:val="Balloon Text"/>
    <w:basedOn w:val="1"/>
    <w:link w:val="15"/>
    <w:semiHidden/>
    <w:unhideWhenUsed/>
    <w:qFormat/>
    <w:uiPriority w:val="99"/>
    <w:rPr>
      <w:sz w:val="18"/>
      <w:szCs w:val="18"/>
    </w:rPr>
  </w:style>
  <w:style w:type="paragraph" w:styleId="5">
    <w:name w:val="footer"/>
    <w:basedOn w:val="1"/>
    <w:link w:val="10"/>
    <w:qFormat/>
    <w:uiPriority w:val="99"/>
    <w:pPr>
      <w:tabs>
        <w:tab w:val="center" w:pos="4153"/>
        <w:tab w:val="right" w:pos="8306"/>
      </w:tabs>
      <w:snapToGrid w:val="0"/>
      <w:jc w:val="left"/>
    </w:pPr>
    <w:rPr>
      <w:sz w:val="18"/>
      <w:szCs w:val="18"/>
    </w:rPr>
  </w:style>
  <w:style w:type="paragraph" w:styleId="6">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character" w:styleId="9">
    <w:name w:val="Hyperlink"/>
    <w:basedOn w:val="8"/>
    <w:qFormat/>
    <w:uiPriority w:val="0"/>
    <w:rPr>
      <w:color w:val="0000FF"/>
      <w:u w:val="single"/>
    </w:rPr>
  </w:style>
  <w:style w:type="character" w:customStyle="1" w:styleId="10">
    <w:name w:val="页脚 Char"/>
    <w:basedOn w:val="8"/>
    <w:link w:val="5"/>
    <w:qFormat/>
    <w:uiPriority w:val="99"/>
    <w:rPr>
      <w:rFonts w:ascii="Times New Roman" w:hAnsi="Times New Roman" w:eastAsia="仿宋_GB2312" w:cs="Times New Roman"/>
      <w:snapToGrid w:val="0"/>
      <w:sz w:val="18"/>
      <w:szCs w:val="18"/>
    </w:rPr>
  </w:style>
  <w:style w:type="character" w:customStyle="1" w:styleId="11">
    <w:name w:val="正文文本 Char"/>
    <w:basedOn w:val="8"/>
    <w:link w:val="2"/>
    <w:qFormat/>
    <w:uiPriority w:val="0"/>
    <w:rPr>
      <w:rFonts w:ascii="Times New Roman" w:hAnsi="Times New Roman" w:eastAsia="宋体" w:cs="Times New Roman"/>
      <w:sz w:val="32"/>
      <w:szCs w:val="24"/>
    </w:rPr>
  </w:style>
  <w:style w:type="character" w:customStyle="1" w:styleId="12">
    <w:name w:val="页眉 Char"/>
    <w:basedOn w:val="8"/>
    <w:link w:val="6"/>
    <w:qFormat/>
    <w:uiPriority w:val="99"/>
    <w:rPr>
      <w:rFonts w:ascii="宋体" w:hAnsi="宋体" w:eastAsia="方正小标宋简体" w:cs="Times New Roman"/>
      <w:snapToGrid w:val="0"/>
      <w:sz w:val="18"/>
      <w:szCs w:val="18"/>
    </w:rPr>
  </w:style>
  <w:style w:type="paragraph" w:styleId="13">
    <w:name w:val="List Paragraph"/>
    <w:basedOn w:val="1"/>
    <w:qFormat/>
    <w:uiPriority w:val="34"/>
    <w:pPr>
      <w:ind w:firstLine="420" w:firstLineChars="200"/>
    </w:pPr>
  </w:style>
  <w:style w:type="character" w:customStyle="1" w:styleId="14">
    <w:name w:val="日期 Char"/>
    <w:basedOn w:val="8"/>
    <w:link w:val="3"/>
    <w:semiHidden/>
    <w:qFormat/>
    <w:uiPriority w:val="99"/>
    <w:rPr>
      <w:rFonts w:ascii="宋体" w:hAnsi="宋体" w:eastAsia="方正仿宋简体" w:cs="Times New Roman"/>
      <w:snapToGrid w:val="0"/>
      <w:sz w:val="32"/>
      <w:szCs w:val="32"/>
    </w:rPr>
  </w:style>
  <w:style w:type="character" w:customStyle="1" w:styleId="15">
    <w:name w:val="批注框文本 Char"/>
    <w:basedOn w:val="8"/>
    <w:link w:val="4"/>
    <w:semiHidden/>
    <w:qFormat/>
    <w:uiPriority w:val="99"/>
    <w:rPr>
      <w:rFonts w:ascii="宋体" w:hAnsi="宋体" w:eastAsia="方正仿宋简体" w:cs="Times New Roman"/>
      <w:snapToGrid w:val="0"/>
      <w:sz w:val="18"/>
      <w:szCs w:val="18"/>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Sky123.Org</Company>
  <Pages>1</Pages>
  <Words>145</Words>
  <Characters>833</Characters>
  <Lines>6</Lines>
  <Paragraphs>1</Paragraphs>
  <TotalTime>2</TotalTime>
  <ScaleCrop>false</ScaleCrop>
  <LinksUpToDate>false</LinksUpToDate>
  <CharactersWithSpaces>977</CharactersWithSpaces>
  <Application>WPS Office_11.1.0.10356_F1E327BC-269C-435d-A152-05C5408002CA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2019-09-11T11:09:00Z</dcterms:created>
  <dc:creator>熊杰</dc:creator>
  <cp:lastModifiedBy>Administrator</cp:lastModifiedBy>
  <cp:lastPrinted>2019-03-06T08:48:00Z</cp:lastPrinted>
  <dcterms:modified xsi:type="dcterms:W3CDTF">2021-04-19T07:47:08Z</dcterms:modified>
  <cp:revision>48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ICV">
    <vt:lpwstr>3516E922BE2741109F27A5A006FFECC3</vt:lpwstr>
  </property>
</Properties>
</file>